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1AA" w:rsidRPr="00C50637" w:rsidRDefault="000E11AA" w:rsidP="000E11AA">
      <w:pPr>
        <w:jc w:val="both"/>
        <w:rPr>
          <w:rFonts w:ascii="Arial" w:hAnsi="Arial" w:cs="Arial"/>
          <w:b/>
          <w:bCs/>
          <w:sz w:val="32"/>
          <w:szCs w:val="32"/>
          <w:u w:val="single"/>
        </w:rPr>
      </w:pPr>
      <w:r w:rsidRPr="00C50637">
        <w:rPr>
          <w:rFonts w:ascii="Arial" w:hAnsi="Arial" w:cs="Arial"/>
          <w:b/>
          <w:bCs/>
          <w:sz w:val="32"/>
          <w:szCs w:val="32"/>
          <w:u w:val="single"/>
        </w:rPr>
        <w:t>Eligibility Criteria for Certified Energy Managers and Certified Energy Auditors</w:t>
      </w:r>
    </w:p>
    <w:p w:rsidR="000E11AA" w:rsidRPr="00C50637" w:rsidRDefault="000E11AA" w:rsidP="000E11AA">
      <w:pPr>
        <w:jc w:val="both"/>
        <w:rPr>
          <w:rFonts w:ascii="Arial" w:hAnsi="Arial" w:cs="Arial"/>
          <w:b/>
          <w:bCs/>
          <w:sz w:val="32"/>
          <w:szCs w:val="32"/>
        </w:rPr>
      </w:pPr>
      <w:r w:rsidRPr="00C50637">
        <w:rPr>
          <w:rFonts w:ascii="Arial" w:hAnsi="Arial" w:cs="Arial"/>
          <w:b/>
          <w:bCs/>
          <w:sz w:val="32"/>
          <w:szCs w:val="32"/>
        </w:rPr>
        <w:t xml:space="preserve">For Certified Energy Managers (CEM) Exam: </w:t>
      </w:r>
    </w:p>
    <w:p w:rsidR="000E11AA" w:rsidRPr="00C50637" w:rsidRDefault="000E11AA" w:rsidP="00C50637">
      <w:pPr>
        <w:spacing w:after="0" w:line="240" w:lineRule="auto"/>
        <w:jc w:val="both"/>
        <w:rPr>
          <w:rFonts w:ascii="Arial" w:hAnsi="Arial" w:cs="Arial"/>
        </w:rPr>
      </w:pPr>
      <w:r w:rsidRPr="00C50637">
        <w:rPr>
          <w:rFonts w:ascii="Arial" w:hAnsi="Arial" w:cs="Arial"/>
        </w:rPr>
        <w:t xml:space="preserve">1. a graduate Engineer (Bachelor of Engineering/Bachelor of Technology) or equivalent with three years of work experience involving use of energy in operation, maintenance, planning, etc.; or </w:t>
      </w:r>
    </w:p>
    <w:p w:rsidR="000E11AA" w:rsidRPr="00C50637" w:rsidRDefault="000E11AA" w:rsidP="00C50637">
      <w:pPr>
        <w:spacing w:after="0" w:line="240" w:lineRule="auto"/>
        <w:jc w:val="both"/>
        <w:rPr>
          <w:rFonts w:ascii="Arial" w:hAnsi="Arial" w:cs="Arial"/>
        </w:rPr>
      </w:pPr>
      <w:r w:rsidRPr="00C50637">
        <w:rPr>
          <w:rFonts w:ascii="Arial" w:hAnsi="Arial" w:cs="Arial"/>
        </w:rPr>
        <w:t xml:space="preserve">2. a post-graduate Engineer (Master of Engineering/Master of Technology) or equivalent with two years of work experience involving use of energy in operation, maintenance, planning, etc.; or </w:t>
      </w:r>
    </w:p>
    <w:p w:rsidR="000E11AA" w:rsidRPr="00C50637" w:rsidRDefault="000E11AA" w:rsidP="00C50637">
      <w:pPr>
        <w:spacing w:after="0" w:line="240" w:lineRule="auto"/>
        <w:jc w:val="both"/>
        <w:rPr>
          <w:rFonts w:ascii="Arial" w:hAnsi="Arial" w:cs="Arial"/>
        </w:rPr>
      </w:pPr>
      <w:r w:rsidRPr="00C50637">
        <w:rPr>
          <w:rFonts w:ascii="Arial" w:hAnsi="Arial" w:cs="Arial"/>
        </w:rPr>
        <w:t xml:space="preserve">3. a graduate Engineer with post-graduate degree in Management or equivalent with two years of work experience involving use of energy in operation, maintenance, planning, etc.; or </w:t>
      </w:r>
    </w:p>
    <w:p w:rsidR="000E11AA" w:rsidRPr="00C50637" w:rsidRDefault="000E11AA" w:rsidP="00C50637">
      <w:pPr>
        <w:spacing w:after="0" w:line="240" w:lineRule="auto"/>
        <w:jc w:val="both"/>
        <w:rPr>
          <w:rFonts w:ascii="Arial" w:hAnsi="Arial" w:cs="Arial"/>
        </w:rPr>
      </w:pPr>
      <w:r w:rsidRPr="00C50637">
        <w:rPr>
          <w:rFonts w:ascii="Arial" w:hAnsi="Arial" w:cs="Arial"/>
        </w:rPr>
        <w:t xml:space="preserve">4. a diploma Engineer or equivalent with six years of work experience involving use of energy in operation, maintenance, planning, etc.; or </w:t>
      </w:r>
    </w:p>
    <w:p w:rsidR="000E11AA" w:rsidRDefault="000E11AA" w:rsidP="00C50637">
      <w:pPr>
        <w:spacing w:after="0" w:line="240" w:lineRule="auto"/>
        <w:jc w:val="both"/>
        <w:rPr>
          <w:rFonts w:ascii="Arial" w:hAnsi="Arial" w:cs="Arial"/>
        </w:rPr>
      </w:pPr>
      <w:r w:rsidRPr="00C50637">
        <w:rPr>
          <w:rFonts w:ascii="Arial" w:hAnsi="Arial" w:cs="Arial"/>
        </w:rPr>
        <w:t>5. a post-graduate in Physics or Electronics or Chemistry (with Physics and Mathematics at graduation level) with three years of work experience involving use of energy in operation, maintenance, planning, etc.</w:t>
      </w:r>
    </w:p>
    <w:p w:rsidR="00C50637" w:rsidRPr="00C50637" w:rsidRDefault="00C50637" w:rsidP="00C50637">
      <w:pPr>
        <w:spacing w:after="0" w:line="240" w:lineRule="auto"/>
        <w:jc w:val="both"/>
        <w:rPr>
          <w:rFonts w:ascii="Arial" w:hAnsi="Arial" w:cs="Arial"/>
        </w:rPr>
      </w:pPr>
    </w:p>
    <w:p w:rsidR="000E11AA" w:rsidRPr="00C50637" w:rsidRDefault="000E11AA" w:rsidP="00C50637">
      <w:pPr>
        <w:spacing w:after="0" w:line="240" w:lineRule="auto"/>
        <w:jc w:val="both"/>
        <w:rPr>
          <w:rFonts w:ascii="Arial" w:hAnsi="Arial" w:cs="Arial"/>
          <w:b/>
          <w:bCs/>
          <w:sz w:val="32"/>
          <w:szCs w:val="32"/>
        </w:rPr>
      </w:pPr>
      <w:r w:rsidRPr="00C50637">
        <w:rPr>
          <w:rFonts w:ascii="Arial" w:hAnsi="Arial" w:cs="Arial"/>
          <w:b/>
          <w:bCs/>
          <w:sz w:val="32"/>
          <w:szCs w:val="32"/>
        </w:rPr>
        <w:t xml:space="preserve">For Certified Energy Auditors (CEA) Exam: </w:t>
      </w:r>
    </w:p>
    <w:p w:rsidR="00C50637" w:rsidRDefault="00C50637" w:rsidP="00C50637">
      <w:pPr>
        <w:spacing w:after="0" w:line="240" w:lineRule="auto"/>
        <w:jc w:val="both"/>
        <w:rPr>
          <w:rFonts w:ascii="Arial" w:hAnsi="Arial" w:cs="Arial"/>
        </w:rPr>
      </w:pPr>
    </w:p>
    <w:p w:rsidR="000E11AA" w:rsidRPr="00C50637" w:rsidRDefault="000E11AA" w:rsidP="00C50637">
      <w:pPr>
        <w:spacing w:after="0" w:line="240" w:lineRule="auto"/>
        <w:jc w:val="both"/>
        <w:rPr>
          <w:rFonts w:ascii="Arial" w:hAnsi="Arial" w:cs="Arial"/>
        </w:rPr>
      </w:pPr>
      <w:r w:rsidRPr="00C50637">
        <w:rPr>
          <w:rFonts w:ascii="Arial" w:hAnsi="Arial" w:cs="Arial"/>
        </w:rPr>
        <w:t xml:space="preserve">1. a graduate Engineer (Bachelor of Engineering/Bachelor of Technology) or equivalent with three years of work experience involving use of energy in operation, maintenance, planning, etc.; or </w:t>
      </w:r>
    </w:p>
    <w:p w:rsidR="000E11AA" w:rsidRPr="00C50637" w:rsidRDefault="000E11AA" w:rsidP="00C50637">
      <w:pPr>
        <w:spacing w:after="0" w:line="240" w:lineRule="auto"/>
        <w:jc w:val="both"/>
        <w:rPr>
          <w:rFonts w:ascii="Arial" w:hAnsi="Arial" w:cs="Arial"/>
        </w:rPr>
      </w:pPr>
      <w:r w:rsidRPr="00C50637">
        <w:rPr>
          <w:rFonts w:ascii="Arial" w:hAnsi="Arial" w:cs="Arial"/>
        </w:rPr>
        <w:t xml:space="preserve">2. a post-graduate Engineer (Master of Engineering/Master of Technology) or equivalent with two years of work experience involving use of energy in operation, maintenance, planning, etc.; or </w:t>
      </w:r>
    </w:p>
    <w:p w:rsidR="000E11AA" w:rsidRPr="00C50637" w:rsidRDefault="000E11AA" w:rsidP="00C50637">
      <w:pPr>
        <w:spacing w:after="0" w:line="240" w:lineRule="auto"/>
        <w:jc w:val="both"/>
        <w:rPr>
          <w:rFonts w:ascii="Arial" w:hAnsi="Arial" w:cs="Arial"/>
        </w:rPr>
      </w:pPr>
      <w:r w:rsidRPr="00C50637">
        <w:rPr>
          <w:rFonts w:ascii="Arial" w:hAnsi="Arial" w:cs="Arial"/>
        </w:rPr>
        <w:t xml:space="preserve">3. a graduate Engineer with post-graduate degree in Management or equivalent with two years of work experience involving use of energy in operation, maintenance, planning, etc. </w:t>
      </w:r>
    </w:p>
    <w:p w:rsidR="000E11AA" w:rsidRPr="00C50637" w:rsidRDefault="000E11AA" w:rsidP="00C50637">
      <w:pPr>
        <w:spacing w:after="0" w:line="240" w:lineRule="auto"/>
        <w:jc w:val="both"/>
        <w:rPr>
          <w:rFonts w:ascii="Arial" w:hAnsi="Arial" w:cs="Arial"/>
        </w:rPr>
      </w:pPr>
    </w:p>
    <w:p w:rsidR="00423DA6" w:rsidRDefault="000E11AA" w:rsidP="00C50637">
      <w:pPr>
        <w:spacing w:after="0" w:line="240" w:lineRule="auto"/>
        <w:jc w:val="both"/>
        <w:rPr>
          <w:rFonts w:ascii="Arial" w:hAnsi="Arial" w:cs="Arial"/>
        </w:rPr>
      </w:pPr>
      <w:r w:rsidRPr="00C50637">
        <w:rPr>
          <w:rFonts w:ascii="Arial" w:hAnsi="Arial" w:cs="Arial"/>
        </w:rPr>
        <w:t>Candidates should have acquired the requisite number of years of work experience as on the closing date of the application. Candidates will be registered and guidebooks will be sent only on receipt of Experience Certificate.  Candidates without requisite work experience are not eligible to register for the examination.</w:t>
      </w:r>
    </w:p>
    <w:p w:rsidR="00C50637" w:rsidRPr="00C50637" w:rsidRDefault="00C50637" w:rsidP="00C50637">
      <w:pPr>
        <w:spacing w:after="0" w:line="240" w:lineRule="auto"/>
        <w:jc w:val="both"/>
        <w:rPr>
          <w:rFonts w:ascii="Arial" w:hAnsi="Arial" w:cs="Arial"/>
        </w:rPr>
      </w:pPr>
    </w:p>
    <w:p w:rsidR="000E11AA" w:rsidRDefault="000E11AA" w:rsidP="00C50637">
      <w:pPr>
        <w:spacing w:after="0" w:line="240" w:lineRule="auto"/>
        <w:jc w:val="both"/>
        <w:rPr>
          <w:rFonts w:ascii="Arial" w:hAnsi="Arial" w:cs="Arial"/>
          <w:b/>
          <w:bCs/>
          <w:sz w:val="32"/>
          <w:szCs w:val="32"/>
        </w:rPr>
      </w:pPr>
      <w:r w:rsidRPr="00C50637">
        <w:rPr>
          <w:rFonts w:ascii="Arial" w:hAnsi="Arial" w:cs="Arial"/>
          <w:b/>
          <w:bCs/>
          <w:sz w:val="32"/>
          <w:szCs w:val="32"/>
        </w:rPr>
        <w:t xml:space="preserve">Examination Papers and Scheme </w:t>
      </w:r>
    </w:p>
    <w:p w:rsidR="00C50637" w:rsidRPr="00C50637" w:rsidRDefault="00C50637" w:rsidP="00C50637">
      <w:pPr>
        <w:spacing w:after="0" w:line="240" w:lineRule="auto"/>
        <w:jc w:val="both"/>
        <w:rPr>
          <w:rFonts w:ascii="Arial" w:hAnsi="Arial" w:cs="Arial"/>
          <w:b/>
          <w:bCs/>
          <w:sz w:val="32"/>
          <w:szCs w:val="32"/>
        </w:rPr>
      </w:pPr>
    </w:p>
    <w:p w:rsidR="000E11AA" w:rsidRPr="00C50637" w:rsidRDefault="000E11AA" w:rsidP="00C50637">
      <w:pPr>
        <w:pStyle w:val="ListParagraph"/>
        <w:numPr>
          <w:ilvl w:val="0"/>
          <w:numId w:val="1"/>
        </w:numPr>
        <w:spacing w:after="0" w:line="240" w:lineRule="auto"/>
        <w:jc w:val="both"/>
        <w:rPr>
          <w:rFonts w:ascii="Arial" w:hAnsi="Arial" w:cs="Arial"/>
        </w:rPr>
      </w:pPr>
      <w:r w:rsidRPr="00C50637">
        <w:rPr>
          <w:rFonts w:ascii="Arial" w:hAnsi="Arial" w:cs="Arial"/>
        </w:rPr>
        <w:t xml:space="preserve">The examination Papers for Energy Managers and Energy Auditors are given below: </w:t>
      </w:r>
    </w:p>
    <w:p w:rsidR="000E11AA" w:rsidRPr="00C50637" w:rsidRDefault="000E11AA" w:rsidP="00C50637">
      <w:pPr>
        <w:spacing w:after="0" w:line="240" w:lineRule="auto"/>
        <w:jc w:val="both"/>
        <w:rPr>
          <w:rFonts w:ascii="Arial" w:hAnsi="Arial" w:cs="Arial"/>
          <w:b/>
          <w:bCs/>
          <w:sz w:val="32"/>
          <w:szCs w:val="32"/>
        </w:rPr>
      </w:pPr>
    </w:p>
    <w:tbl>
      <w:tblPr>
        <w:tblStyle w:val="TableGrid"/>
        <w:tblW w:w="0" w:type="auto"/>
        <w:jc w:val="center"/>
        <w:tblLook w:val="04A0"/>
      </w:tblPr>
      <w:tblGrid>
        <w:gridCol w:w="1548"/>
        <w:gridCol w:w="4178"/>
        <w:gridCol w:w="1440"/>
        <w:gridCol w:w="1586"/>
      </w:tblGrid>
      <w:tr w:rsidR="000E11AA" w:rsidRPr="00C50637" w:rsidTr="00C50637">
        <w:trPr>
          <w:jc w:val="center"/>
        </w:trPr>
        <w:tc>
          <w:tcPr>
            <w:tcW w:w="1548" w:type="dxa"/>
          </w:tcPr>
          <w:p w:rsidR="000E11AA" w:rsidRPr="00C50637" w:rsidRDefault="000E11AA" w:rsidP="00C50637">
            <w:pPr>
              <w:jc w:val="both"/>
              <w:rPr>
                <w:rFonts w:ascii="Arial" w:hAnsi="Arial" w:cs="Arial"/>
                <w:b/>
                <w:bCs/>
                <w:sz w:val="32"/>
                <w:szCs w:val="32"/>
              </w:rPr>
            </w:pPr>
            <w:r w:rsidRPr="00C50637">
              <w:rPr>
                <w:rFonts w:ascii="Arial" w:hAnsi="Arial" w:cs="Arial"/>
              </w:rPr>
              <w:t>Paper No</w:t>
            </w:r>
          </w:p>
        </w:tc>
        <w:tc>
          <w:tcPr>
            <w:tcW w:w="4178" w:type="dxa"/>
          </w:tcPr>
          <w:p w:rsidR="000E11AA" w:rsidRPr="00C50637" w:rsidRDefault="000E11AA" w:rsidP="00C50637">
            <w:pPr>
              <w:jc w:val="both"/>
              <w:rPr>
                <w:rFonts w:ascii="Arial" w:hAnsi="Arial" w:cs="Arial"/>
                <w:b/>
                <w:bCs/>
                <w:sz w:val="32"/>
                <w:szCs w:val="32"/>
              </w:rPr>
            </w:pPr>
            <w:r w:rsidRPr="00C50637">
              <w:rPr>
                <w:rFonts w:ascii="Arial" w:hAnsi="Arial" w:cs="Arial"/>
              </w:rPr>
              <w:t>Name of the Paper</w:t>
            </w:r>
          </w:p>
        </w:tc>
        <w:tc>
          <w:tcPr>
            <w:tcW w:w="1440" w:type="dxa"/>
          </w:tcPr>
          <w:p w:rsidR="000E11AA" w:rsidRPr="00C50637" w:rsidRDefault="000E11AA" w:rsidP="00C50637">
            <w:pPr>
              <w:jc w:val="both"/>
              <w:rPr>
                <w:rFonts w:ascii="Arial" w:hAnsi="Arial" w:cs="Arial"/>
                <w:b/>
                <w:bCs/>
                <w:sz w:val="32"/>
                <w:szCs w:val="32"/>
              </w:rPr>
            </w:pPr>
            <w:r w:rsidRPr="00C50637">
              <w:rPr>
                <w:rFonts w:ascii="Arial" w:hAnsi="Arial" w:cs="Arial"/>
              </w:rPr>
              <w:t>Duration</w:t>
            </w:r>
          </w:p>
        </w:tc>
        <w:tc>
          <w:tcPr>
            <w:tcW w:w="1586" w:type="dxa"/>
          </w:tcPr>
          <w:p w:rsidR="000E11AA" w:rsidRPr="00C50637" w:rsidRDefault="00171E9D" w:rsidP="00C50637">
            <w:pPr>
              <w:jc w:val="both"/>
              <w:rPr>
                <w:rFonts w:ascii="Arial" w:hAnsi="Arial" w:cs="Arial"/>
                <w:b/>
                <w:bCs/>
                <w:sz w:val="32"/>
                <w:szCs w:val="32"/>
              </w:rPr>
            </w:pPr>
            <w:r w:rsidRPr="00C50637">
              <w:rPr>
                <w:rFonts w:ascii="Arial" w:hAnsi="Arial" w:cs="Arial"/>
              </w:rPr>
              <w:t>Max Marks</w:t>
            </w:r>
          </w:p>
        </w:tc>
      </w:tr>
      <w:tr w:rsidR="000E11AA" w:rsidRPr="00C50637" w:rsidTr="00C50637">
        <w:trPr>
          <w:jc w:val="center"/>
        </w:trPr>
        <w:tc>
          <w:tcPr>
            <w:tcW w:w="1548" w:type="dxa"/>
          </w:tcPr>
          <w:p w:rsidR="000E11AA" w:rsidRPr="00C50637" w:rsidRDefault="00171E9D" w:rsidP="00C50637">
            <w:pPr>
              <w:jc w:val="both"/>
              <w:rPr>
                <w:rFonts w:ascii="Arial" w:hAnsi="Arial" w:cs="Arial"/>
              </w:rPr>
            </w:pPr>
            <w:r w:rsidRPr="00C50637">
              <w:rPr>
                <w:rFonts w:ascii="Arial" w:hAnsi="Arial" w:cs="Arial"/>
              </w:rPr>
              <w:t>I.</w:t>
            </w:r>
          </w:p>
        </w:tc>
        <w:tc>
          <w:tcPr>
            <w:tcW w:w="4178" w:type="dxa"/>
          </w:tcPr>
          <w:p w:rsidR="000E11AA" w:rsidRPr="00C50637" w:rsidRDefault="00171E9D" w:rsidP="00C50637">
            <w:pPr>
              <w:jc w:val="both"/>
              <w:rPr>
                <w:rFonts w:ascii="Arial" w:hAnsi="Arial" w:cs="Arial"/>
                <w:b/>
                <w:bCs/>
                <w:sz w:val="32"/>
                <w:szCs w:val="32"/>
              </w:rPr>
            </w:pPr>
            <w:r w:rsidRPr="00C50637">
              <w:rPr>
                <w:rFonts w:ascii="Arial" w:hAnsi="Arial" w:cs="Arial"/>
              </w:rPr>
              <w:t>General Aspects of Energy Management &amp; Energy Audit</w:t>
            </w:r>
          </w:p>
        </w:tc>
        <w:tc>
          <w:tcPr>
            <w:tcW w:w="1440" w:type="dxa"/>
          </w:tcPr>
          <w:p w:rsidR="000E11AA" w:rsidRPr="00C50637" w:rsidRDefault="00171E9D" w:rsidP="00C50637">
            <w:pPr>
              <w:jc w:val="both"/>
              <w:rPr>
                <w:rFonts w:ascii="Arial" w:hAnsi="Arial" w:cs="Arial"/>
                <w:b/>
                <w:bCs/>
                <w:sz w:val="32"/>
                <w:szCs w:val="32"/>
              </w:rPr>
            </w:pPr>
            <w:r w:rsidRPr="00C50637">
              <w:rPr>
                <w:rFonts w:ascii="Arial" w:hAnsi="Arial" w:cs="Arial"/>
              </w:rPr>
              <w:t>3 Hrs</w:t>
            </w:r>
          </w:p>
        </w:tc>
        <w:tc>
          <w:tcPr>
            <w:tcW w:w="1586" w:type="dxa"/>
          </w:tcPr>
          <w:p w:rsidR="000E11AA" w:rsidRPr="00C50637" w:rsidRDefault="00171E9D" w:rsidP="00C50637">
            <w:pPr>
              <w:jc w:val="both"/>
              <w:rPr>
                <w:rFonts w:ascii="Arial" w:hAnsi="Arial" w:cs="Arial"/>
                <w:b/>
                <w:bCs/>
                <w:sz w:val="32"/>
                <w:szCs w:val="32"/>
              </w:rPr>
            </w:pPr>
            <w:r w:rsidRPr="00C50637">
              <w:rPr>
                <w:rFonts w:ascii="Arial" w:hAnsi="Arial" w:cs="Arial"/>
              </w:rPr>
              <w:t>150</w:t>
            </w:r>
          </w:p>
        </w:tc>
      </w:tr>
      <w:tr w:rsidR="000E11AA" w:rsidRPr="00C50637" w:rsidTr="00C50637">
        <w:trPr>
          <w:jc w:val="center"/>
        </w:trPr>
        <w:tc>
          <w:tcPr>
            <w:tcW w:w="1548" w:type="dxa"/>
          </w:tcPr>
          <w:p w:rsidR="000E11AA" w:rsidRPr="00C50637" w:rsidRDefault="00171E9D" w:rsidP="00C50637">
            <w:pPr>
              <w:jc w:val="both"/>
              <w:rPr>
                <w:rFonts w:ascii="Arial" w:hAnsi="Arial" w:cs="Arial"/>
              </w:rPr>
            </w:pPr>
            <w:r w:rsidRPr="00C50637">
              <w:rPr>
                <w:rFonts w:ascii="Arial" w:hAnsi="Arial" w:cs="Arial"/>
              </w:rPr>
              <w:t>II</w:t>
            </w:r>
          </w:p>
        </w:tc>
        <w:tc>
          <w:tcPr>
            <w:tcW w:w="4178" w:type="dxa"/>
          </w:tcPr>
          <w:p w:rsidR="000E11AA" w:rsidRPr="00C50637" w:rsidRDefault="00171E9D" w:rsidP="00C50637">
            <w:pPr>
              <w:jc w:val="both"/>
              <w:rPr>
                <w:rFonts w:ascii="Arial" w:hAnsi="Arial" w:cs="Arial"/>
              </w:rPr>
            </w:pPr>
            <w:r w:rsidRPr="00C50637">
              <w:rPr>
                <w:rFonts w:ascii="Arial" w:hAnsi="Arial" w:cs="Arial"/>
              </w:rPr>
              <w:t>Energy Efficiency in Thermal Utilities</w:t>
            </w:r>
          </w:p>
        </w:tc>
        <w:tc>
          <w:tcPr>
            <w:tcW w:w="1440" w:type="dxa"/>
          </w:tcPr>
          <w:p w:rsidR="000E11AA" w:rsidRPr="00C50637" w:rsidRDefault="00171E9D" w:rsidP="00C50637">
            <w:pPr>
              <w:jc w:val="both"/>
              <w:rPr>
                <w:rFonts w:ascii="Arial" w:hAnsi="Arial" w:cs="Arial"/>
              </w:rPr>
            </w:pPr>
            <w:r w:rsidRPr="00C50637">
              <w:rPr>
                <w:rFonts w:ascii="Arial" w:hAnsi="Arial" w:cs="Arial"/>
              </w:rPr>
              <w:t>3 Hrs.</w:t>
            </w:r>
          </w:p>
        </w:tc>
        <w:tc>
          <w:tcPr>
            <w:tcW w:w="1586" w:type="dxa"/>
          </w:tcPr>
          <w:p w:rsidR="000E11AA" w:rsidRPr="00C50637" w:rsidRDefault="00171E9D" w:rsidP="00C50637">
            <w:pPr>
              <w:jc w:val="both"/>
              <w:rPr>
                <w:rFonts w:ascii="Arial" w:hAnsi="Arial" w:cs="Arial"/>
              </w:rPr>
            </w:pPr>
            <w:r w:rsidRPr="00C50637">
              <w:rPr>
                <w:rFonts w:ascii="Arial" w:hAnsi="Arial" w:cs="Arial"/>
              </w:rPr>
              <w:t>150</w:t>
            </w:r>
          </w:p>
        </w:tc>
      </w:tr>
      <w:tr w:rsidR="000E11AA" w:rsidRPr="00C50637" w:rsidTr="00C50637">
        <w:trPr>
          <w:jc w:val="center"/>
        </w:trPr>
        <w:tc>
          <w:tcPr>
            <w:tcW w:w="1548" w:type="dxa"/>
          </w:tcPr>
          <w:p w:rsidR="000E11AA" w:rsidRPr="00C50637" w:rsidRDefault="00171E9D" w:rsidP="00C50637">
            <w:pPr>
              <w:jc w:val="both"/>
              <w:rPr>
                <w:rFonts w:ascii="Arial" w:hAnsi="Arial" w:cs="Arial"/>
              </w:rPr>
            </w:pPr>
            <w:r w:rsidRPr="00C50637">
              <w:rPr>
                <w:rFonts w:ascii="Arial" w:hAnsi="Arial" w:cs="Arial"/>
              </w:rPr>
              <w:t>III</w:t>
            </w:r>
          </w:p>
        </w:tc>
        <w:tc>
          <w:tcPr>
            <w:tcW w:w="4178" w:type="dxa"/>
          </w:tcPr>
          <w:p w:rsidR="000E11AA" w:rsidRPr="00C50637" w:rsidRDefault="00171E9D" w:rsidP="00C50637">
            <w:pPr>
              <w:jc w:val="both"/>
              <w:rPr>
                <w:rFonts w:ascii="Arial" w:hAnsi="Arial" w:cs="Arial"/>
              </w:rPr>
            </w:pPr>
            <w:r w:rsidRPr="00C50637">
              <w:rPr>
                <w:rFonts w:ascii="Arial" w:hAnsi="Arial" w:cs="Arial"/>
              </w:rPr>
              <w:t>Energy Efficiency in Electrical Utilities</w:t>
            </w:r>
          </w:p>
        </w:tc>
        <w:tc>
          <w:tcPr>
            <w:tcW w:w="1440" w:type="dxa"/>
          </w:tcPr>
          <w:p w:rsidR="000E11AA" w:rsidRPr="00C50637" w:rsidRDefault="00171E9D" w:rsidP="00C50637">
            <w:pPr>
              <w:jc w:val="both"/>
              <w:rPr>
                <w:rFonts w:ascii="Arial" w:hAnsi="Arial" w:cs="Arial"/>
              </w:rPr>
            </w:pPr>
            <w:r w:rsidRPr="00C50637">
              <w:rPr>
                <w:rFonts w:ascii="Arial" w:hAnsi="Arial" w:cs="Arial"/>
              </w:rPr>
              <w:t>3 Hrs.</w:t>
            </w:r>
          </w:p>
        </w:tc>
        <w:tc>
          <w:tcPr>
            <w:tcW w:w="1586" w:type="dxa"/>
          </w:tcPr>
          <w:p w:rsidR="000E11AA" w:rsidRPr="00C50637" w:rsidRDefault="00171E9D" w:rsidP="00C50637">
            <w:pPr>
              <w:jc w:val="both"/>
              <w:rPr>
                <w:rFonts w:ascii="Arial" w:hAnsi="Arial" w:cs="Arial"/>
              </w:rPr>
            </w:pPr>
            <w:r w:rsidRPr="00C50637">
              <w:rPr>
                <w:rFonts w:ascii="Arial" w:hAnsi="Arial" w:cs="Arial"/>
              </w:rPr>
              <w:t>150</w:t>
            </w:r>
          </w:p>
        </w:tc>
      </w:tr>
      <w:tr w:rsidR="000E11AA" w:rsidRPr="00C50637" w:rsidTr="00C50637">
        <w:trPr>
          <w:jc w:val="center"/>
        </w:trPr>
        <w:tc>
          <w:tcPr>
            <w:tcW w:w="1548" w:type="dxa"/>
          </w:tcPr>
          <w:p w:rsidR="000E11AA" w:rsidRPr="00C50637" w:rsidRDefault="00171E9D" w:rsidP="00C50637">
            <w:pPr>
              <w:jc w:val="both"/>
              <w:rPr>
                <w:rFonts w:ascii="Arial" w:hAnsi="Arial" w:cs="Arial"/>
              </w:rPr>
            </w:pPr>
            <w:r w:rsidRPr="00C50637">
              <w:rPr>
                <w:rFonts w:ascii="Arial" w:hAnsi="Arial" w:cs="Arial"/>
              </w:rPr>
              <w:t>IV</w:t>
            </w:r>
          </w:p>
        </w:tc>
        <w:tc>
          <w:tcPr>
            <w:tcW w:w="4178" w:type="dxa"/>
          </w:tcPr>
          <w:p w:rsidR="000E11AA" w:rsidRPr="00C50637" w:rsidRDefault="00171E9D" w:rsidP="00C50637">
            <w:pPr>
              <w:jc w:val="both"/>
              <w:rPr>
                <w:rFonts w:ascii="Arial" w:hAnsi="Arial" w:cs="Arial"/>
              </w:rPr>
            </w:pPr>
            <w:r w:rsidRPr="00C50637">
              <w:rPr>
                <w:rFonts w:ascii="Arial" w:hAnsi="Arial" w:cs="Arial"/>
              </w:rPr>
              <w:t>Energy Performance Assessment for Equipment and Utility Systems (Open Book Examination)</w:t>
            </w:r>
            <w:r w:rsidRPr="00C50637">
              <w:rPr>
                <w:rFonts w:ascii="Arial" w:hAnsi="Arial" w:cs="Arial"/>
                <w:b/>
                <w:bCs/>
              </w:rPr>
              <w:t>**</w:t>
            </w:r>
          </w:p>
        </w:tc>
        <w:tc>
          <w:tcPr>
            <w:tcW w:w="1440" w:type="dxa"/>
          </w:tcPr>
          <w:p w:rsidR="000E11AA" w:rsidRPr="00C50637" w:rsidRDefault="00171E9D" w:rsidP="00C50637">
            <w:pPr>
              <w:jc w:val="both"/>
              <w:rPr>
                <w:rFonts w:ascii="Arial" w:hAnsi="Arial" w:cs="Arial"/>
              </w:rPr>
            </w:pPr>
            <w:r w:rsidRPr="00C50637">
              <w:rPr>
                <w:rFonts w:ascii="Arial" w:hAnsi="Arial" w:cs="Arial"/>
              </w:rPr>
              <w:t>2 Hrs.</w:t>
            </w:r>
          </w:p>
        </w:tc>
        <w:tc>
          <w:tcPr>
            <w:tcW w:w="1586" w:type="dxa"/>
          </w:tcPr>
          <w:p w:rsidR="000E11AA" w:rsidRPr="00C50637" w:rsidRDefault="00171E9D" w:rsidP="00C50637">
            <w:pPr>
              <w:jc w:val="both"/>
              <w:rPr>
                <w:rFonts w:ascii="Arial" w:hAnsi="Arial" w:cs="Arial"/>
              </w:rPr>
            </w:pPr>
            <w:r w:rsidRPr="00C50637">
              <w:rPr>
                <w:rFonts w:ascii="Arial" w:hAnsi="Arial" w:cs="Arial"/>
              </w:rPr>
              <w:t>100</w:t>
            </w:r>
          </w:p>
        </w:tc>
      </w:tr>
    </w:tbl>
    <w:p w:rsidR="000E11AA" w:rsidRPr="00C50637" w:rsidRDefault="000E11AA" w:rsidP="00C50637">
      <w:pPr>
        <w:spacing w:after="0" w:line="240" w:lineRule="auto"/>
        <w:jc w:val="both"/>
        <w:rPr>
          <w:rFonts w:ascii="Arial" w:hAnsi="Arial" w:cs="Arial"/>
          <w:b/>
          <w:bCs/>
          <w:sz w:val="32"/>
          <w:szCs w:val="32"/>
        </w:rPr>
      </w:pPr>
    </w:p>
    <w:p w:rsidR="00171E9D" w:rsidRPr="00C50637" w:rsidRDefault="00171E9D" w:rsidP="00C50637">
      <w:pPr>
        <w:spacing w:after="0" w:line="240" w:lineRule="auto"/>
        <w:jc w:val="both"/>
        <w:rPr>
          <w:rFonts w:ascii="Arial" w:hAnsi="Arial" w:cs="Arial"/>
        </w:rPr>
      </w:pPr>
      <w:r w:rsidRPr="00C50637">
        <w:rPr>
          <w:rFonts w:ascii="Arial" w:hAnsi="Arial" w:cs="Arial"/>
        </w:rPr>
        <w:lastRenderedPageBreak/>
        <w:t xml:space="preserve">b) The candidate appearing for Energy Manager Examination has to pass THREE papers, viz., Paper-I, Paper-II and Paper-III and obtain a minimum of 50% of the maximum marks in each paper. </w:t>
      </w:r>
    </w:p>
    <w:p w:rsidR="00171E9D" w:rsidRPr="00C50637" w:rsidRDefault="00171E9D" w:rsidP="00C50637">
      <w:pPr>
        <w:spacing w:after="0" w:line="240" w:lineRule="auto"/>
        <w:jc w:val="both"/>
        <w:rPr>
          <w:rFonts w:ascii="Arial" w:hAnsi="Arial" w:cs="Arial"/>
        </w:rPr>
      </w:pPr>
      <w:r w:rsidRPr="00C50637">
        <w:rPr>
          <w:rFonts w:ascii="Arial" w:hAnsi="Arial" w:cs="Arial"/>
        </w:rPr>
        <w:t xml:space="preserve">c) The candidate appearing for Energy Auditor Examination has to pass all the above FOUR papers viz., Paper-I, Paper-II, Paper-III &amp; Paper-IV and obtain a minimum of 50% of the maximum marks in each paper. </w:t>
      </w:r>
    </w:p>
    <w:p w:rsidR="00171E9D" w:rsidRPr="00C50637" w:rsidRDefault="00171E9D" w:rsidP="00C50637">
      <w:pPr>
        <w:spacing w:after="0" w:line="240" w:lineRule="auto"/>
        <w:jc w:val="both"/>
        <w:rPr>
          <w:rFonts w:ascii="Arial" w:hAnsi="Arial" w:cs="Arial"/>
        </w:rPr>
      </w:pPr>
      <w:r w:rsidRPr="00C50637">
        <w:rPr>
          <w:rFonts w:ascii="Arial" w:hAnsi="Arial" w:cs="Arial"/>
        </w:rPr>
        <w:t xml:space="preserve">d) Question Papers for Energy Manager and Energy Auditor are common for the first three papers viz. Paper-I, Paper-II and Paper-III. Energy Auditor candidate passing the above three papers shall be eligible for award of Energy Manager Certification. </w:t>
      </w:r>
    </w:p>
    <w:p w:rsidR="00171E9D" w:rsidRPr="00C50637" w:rsidRDefault="00171E9D" w:rsidP="00C50637">
      <w:pPr>
        <w:spacing w:after="0" w:line="240" w:lineRule="auto"/>
        <w:jc w:val="both"/>
        <w:rPr>
          <w:rFonts w:ascii="Arial" w:hAnsi="Arial" w:cs="Arial"/>
        </w:rPr>
      </w:pPr>
      <w:r w:rsidRPr="00C50637">
        <w:rPr>
          <w:rFonts w:ascii="Arial" w:hAnsi="Arial" w:cs="Arial"/>
        </w:rPr>
        <w:t xml:space="preserve">e) The degree of difficulty in Paper-IV will be comparatively much higher than other papers. </w:t>
      </w:r>
    </w:p>
    <w:p w:rsidR="00171E9D" w:rsidRPr="00C50637" w:rsidRDefault="00171E9D" w:rsidP="00C50637">
      <w:pPr>
        <w:spacing w:after="0" w:line="240" w:lineRule="auto"/>
        <w:jc w:val="both"/>
        <w:rPr>
          <w:rFonts w:ascii="Arial" w:hAnsi="Arial" w:cs="Arial"/>
        </w:rPr>
      </w:pPr>
      <w:r w:rsidRPr="00C50637">
        <w:rPr>
          <w:rFonts w:ascii="Arial" w:hAnsi="Arial" w:cs="Arial"/>
        </w:rPr>
        <w:t xml:space="preserve">f) Medium of examination is English. </w:t>
      </w:r>
    </w:p>
    <w:p w:rsidR="00171E9D" w:rsidRPr="00C50637" w:rsidRDefault="00171E9D" w:rsidP="00C50637">
      <w:pPr>
        <w:spacing w:after="0" w:line="240" w:lineRule="auto"/>
        <w:jc w:val="both"/>
        <w:rPr>
          <w:rFonts w:ascii="Arial" w:hAnsi="Arial" w:cs="Arial"/>
        </w:rPr>
      </w:pPr>
      <w:r w:rsidRPr="00C50637">
        <w:rPr>
          <w:rFonts w:ascii="Arial" w:hAnsi="Arial" w:cs="Arial"/>
        </w:rPr>
        <w:t xml:space="preserve">g) Paper-I, Paper-II and Paper-III shall consist of objective and descriptive type questions. </w:t>
      </w:r>
    </w:p>
    <w:p w:rsidR="00171E9D" w:rsidRPr="00C50637" w:rsidRDefault="00171E9D" w:rsidP="00C50637">
      <w:pPr>
        <w:spacing w:after="0" w:line="240" w:lineRule="auto"/>
        <w:jc w:val="both"/>
        <w:rPr>
          <w:rFonts w:ascii="Arial" w:hAnsi="Arial" w:cs="Arial"/>
        </w:rPr>
      </w:pPr>
      <w:r w:rsidRPr="00C50637">
        <w:rPr>
          <w:rFonts w:ascii="Arial" w:hAnsi="Arial" w:cs="Arial"/>
        </w:rPr>
        <w:t xml:space="preserve">h) The Paper-IV for Energy Auditors will be an open book examination and shall consist of descriptive and numerical questions. </w:t>
      </w:r>
    </w:p>
    <w:p w:rsidR="00C50637" w:rsidRDefault="00C50637" w:rsidP="00C50637">
      <w:pPr>
        <w:spacing w:after="0" w:line="240" w:lineRule="auto"/>
        <w:jc w:val="both"/>
        <w:rPr>
          <w:rFonts w:ascii="Arial" w:hAnsi="Arial" w:cs="Arial"/>
        </w:rPr>
      </w:pPr>
    </w:p>
    <w:p w:rsidR="00171E9D" w:rsidRPr="00C50637" w:rsidRDefault="00171E9D" w:rsidP="00C50637">
      <w:pPr>
        <w:spacing w:after="0" w:line="240" w:lineRule="auto"/>
        <w:jc w:val="both"/>
        <w:rPr>
          <w:rFonts w:ascii="Arial" w:hAnsi="Arial" w:cs="Arial"/>
        </w:rPr>
      </w:pPr>
      <w:r w:rsidRPr="00C50637">
        <w:rPr>
          <w:rFonts w:ascii="Arial" w:hAnsi="Arial" w:cs="Arial"/>
        </w:rPr>
        <w:t xml:space="preserve">** The candidates can refer only the guide books supplied at the time of their registration, during the paper IV examination. No other reference books and written material will be allowed. </w:t>
      </w:r>
    </w:p>
    <w:p w:rsidR="00C50637" w:rsidRDefault="00C50637" w:rsidP="00C50637">
      <w:pPr>
        <w:spacing w:after="0" w:line="240" w:lineRule="auto"/>
        <w:jc w:val="both"/>
        <w:rPr>
          <w:rFonts w:ascii="Arial" w:hAnsi="Arial" w:cs="Arial"/>
          <w:b/>
          <w:bCs/>
          <w:sz w:val="32"/>
          <w:szCs w:val="32"/>
        </w:rPr>
      </w:pPr>
    </w:p>
    <w:p w:rsidR="005A6803" w:rsidRPr="00C50637" w:rsidRDefault="005A6803" w:rsidP="00C50637">
      <w:pPr>
        <w:spacing w:after="0" w:line="240" w:lineRule="auto"/>
        <w:jc w:val="both"/>
        <w:rPr>
          <w:rFonts w:ascii="Arial" w:hAnsi="Arial" w:cs="Arial"/>
          <w:b/>
          <w:bCs/>
          <w:sz w:val="32"/>
          <w:szCs w:val="32"/>
        </w:rPr>
      </w:pPr>
      <w:r w:rsidRPr="00C50637">
        <w:rPr>
          <w:rFonts w:ascii="Arial" w:hAnsi="Arial" w:cs="Arial"/>
          <w:b/>
          <w:bCs/>
          <w:sz w:val="32"/>
          <w:szCs w:val="32"/>
        </w:rPr>
        <w:t xml:space="preserve">Minimum Marks for Award of Certificates </w:t>
      </w:r>
    </w:p>
    <w:p w:rsidR="00C50637" w:rsidRDefault="00C50637" w:rsidP="00C50637">
      <w:pPr>
        <w:spacing w:after="0" w:line="240" w:lineRule="auto"/>
        <w:jc w:val="both"/>
        <w:rPr>
          <w:rFonts w:ascii="Arial" w:hAnsi="Arial" w:cs="Arial"/>
        </w:rPr>
      </w:pPr>
    </w:p>
    <w:p w:rsidR="005A6803" w:rsidRPr="00C50637" w:rsidRDefault="005A6803" w:rsidP="00C50637">
      <w:pPr>
        <w:spacing w:after="0" w:line="240" w:lineRule="auto"/>
        <w:jc w:val="both"/>
        <w:rPr>
          <w:rFonts w:ascii="Arial" w:hAnsi="Arial" w:cs="Arial"/>
        </w:rPr>
      </w:pPr>
      <w:r w:rsidRPr="00C50637">
        <w:rPr>
          <w:rFonts w:ascii="Arial" w:hAnsi="Arial" w:cs="Arial"/>
        </w:rPr>
        <w:t xml:space="preserve">a) For Certification of Energy Managers: 50% of the maximum marks in each paper in Paper-I, Paper-II and Paper-III </w:t>
      </w:r>
    </w:p>
    <w:p w:rsidR="005A6803" w:rsidRPr="00C50637" w:rsidRDefault="005A6803" w:rsidP="00C50637">
      <w:pPr>
        <w:spacing w:after="0" w:line="240" w:lineRule="auto"/>
        <w:jc w:val="both"/>
        <w:rPr>
          <w:rFonts w:ascii="Arial" w:hAnsi="Arial" w:cs="Arial"/>
        </w:rPr>
      </w:pPr>
      <w:r w:rsidRPr="00C50637">
        <w:rPr>
          <w:rFonts w:ascii="Arial" w:hAnsi="Arial" w:cs="Arial"/>
        </w:rPr>
        <w:t xml:space="preserve">b) For Certification of Energy Auditors: 50% of the maximum marks in each paper in Paper-I, Paper-II, Paper-III &amp; Paper-IV. </w:t>
      </w:r>
    </w:p>
    <w:p w:rsidR="00C50637" w:rsidRDefault="00C50637" w:rsidP="00C50637">
      <w:pPr>
        <w:spacing w:after="0" w:line="240" w:lineRule="auto"/>
        <w:jc w:val="both"/>
        <w:rPr>
          <w:rFonts w:ascii="Arial" w:hAnsi="Arial" w:cs="Arial"/>
          <w:b/>
          <w:bCs/>
          <w:sz w:val="32"/>
          <w:szCs w:val="32"/>
        </w:rPr>
      </w:pPr>
    </w:p>
    <w:p w:rsidR="005A6803" w:rsidRPr="00C50637" w:rsidRDefault="005A6803" w:rsidP="00C50637">
      <w:pPr>
        <w:spacing w:after="0" w:line="240" w:lineRule="auto"/>
        <w:jc w:val="both"/>
        <w:rPr>
          <w:rFonts w:ascii="Arial" w:hAnsi="Arial" w:cs="Arial"/>
          <w:b/>
          <w:bCs/>
          <w:sz w:val="32"/>
          <w:szCs w:val="32"/>
        </w:rPr>
      </w:pPr>
      <w:r w:rsidRPr="00C50637">
        <w:rPr>
          <w:rFonts w:ascii="Arial" w:hAnsi="Arial" w:cs="Arial"/>
          <w:b/>
          <w:bCs/>
          <w:sz w:val="32"/>
          <w:szCs w:val="32"/>
        </w:rPr>
        <w:t>Fee Structure</w:t>
      </w:r>
    </w:p>
    <w:p w:rsidR="00C50637" w:rsidRDefault="00C50637" w:rsidP="00C50637">
      <w:pPr>
        <w:spacing w:after="0" w:line="240" w:lineRule="auto"/>
        <w:jc w:val="both"/>
        <w:rPr>
          <w:rFonts w:ascii="Arial" w:hAnsi="Arial" w:cs="Arial"/>
        </w:rPr>
      </w:pPr>
    </w:p>
    <w:p w:rsidR="005A6803" w:rsidRPr="00C50637" w:rsidRDefault="005A6803" w:rsidP="00C50637">
      <w:pPr>
        <w:spacing w:after="0" w:line="240" w:lineRule="auto"/>
        <w:jc w:val="both"/>
        <w:rPr>
          <w:rFonts w:ascii="Arial" w:hAnsi="Arial" w:cs="Arial"/>
        </w:rPr>
      </w:pPr>
      <w:r w:rsidRPr="00C50637">
        <w:rPr>
          <w:rFonts w:ascii="Arial" w:hAnsi="Arial" w:cs="Arial"/>
        </w:rPr>
        <w:t xml:space="preserve">FOR NEW CANDIDATES </w:t>
      </w:r>
    </w:p>
    <w:p w:rsidR="00C50637" w:rsidRDefault="00C50637" w:rsidP="00C50637">
      <w:pPr>
        <w:spacing w:after="0" w:line="240" w:lineRule="auto"/>
        <w:jc w:val="both"/>
        <w:rPr>
          <w:rFonts w:ascii="Arial" w:hAnsi="Arial" w:cs="Arial"/>
        </w:rPr>
      </w:pPr>
    </w:p>
    <w:p w:rsidR="005A6803" w:rsidRPr="00C50637" w:rsidRDefault="005A6803" w:rsidP="00C50637">
      <w:pPr>
        <w:spacing w:after="0" w:line="240" w:lineRule="auto"/>
        <w:jc w:val="both"/>
        <w:rPr>
          <w:rFonts w:ascii="Arial" w:hAnsi="Arial" w:cs="Arial"/>
        </w:rPr>
      </w:pPr>
      <w:r w:rsidRPr="00C50637">
        <w:rPr>
          <w:rFonts w:ascii="Arial" w:hAnsi="Arial" w:cs="Arial"/>
        </w:rPr>
        <w:t xml:space="preserve">(a) Application Fee: </w:t>
      </w:r>
    </w:p>
    <w:p w:rsidR="005A6803" w:rsidRPr="00C50637" w:rsidRDefault="005A6803" w:rsidP="00C50637">
      <w:pPr>
        <w:pStyle w:val="ListParagraph"/>
        <w:numPr>
          <w:ilvl w:val="0"/>
          <w:numId w:val="3"/>
        </w:numPr>
        <w:spacing w:after="0" w:line="240" w:lineRule="auto"/>
        <w:jc w:val="both"/>
        <w:rPr>
          <w:rFonts w:ascii="Arial" w:hAnsi="Arial" w:cs="Arial"/>
        </w:rPr>
      </w:pPr>
      <w:r w:rsidRPr="00C50637">
        <w:rPr>
          <w:rFonts w:ascii="Arial" w:hAnsi="Arial" w:cs="Arial"/>
        </w:rPr>
        <w:t xml:space="preserve">for general candidates Rs. 500/- </w:t>
      </w:r>
    </w:p>
    <w:p w:rsidR="005A6803" w:rsidRPr="00C50637" w:rsidRDefault="005A6803" w:rsidP="00C50637">
      <w:pPr>
        <w:pStyle w:val="ListParagraph"/>
        <w:numPr>
          <w:ilvl w:val="0"/>
          <w:numId w:val="3"/>
        </w:numPr>
        <w:spacing w:after="0" w:line="240" w:lineRule="auto"/>
        <w:jc w:val="both"/>
        <w:rPr>
          <w:rFonts w:ascii="Arial" w:hAnsi="Arial" w:cs="Arial"/>
        </w:rPr>
      </w:pPr>
      <w:r w:rsidRPr="00C50637">
        <w:rPr>
          <w:rFonts w:ascii="Arial" w:hAnsi="Arial" w:cs="Arial"/>
        </w:rPr>
        <w:t xml:space="preserve">for candidates belonging to the Scheduled Rs. 250/- Castes or the Scheduled Tribes </w:t>
      </w:r>
    </w:p>
    <w:p w:rsidR="005A6803" w:rsidRPr="00C50637" w:rsidRDefault="005A6803" w:rsidP="00C50637">
      <w:pPr>
        <w:pStyle w:val="ListParagraph"/>
        <w:numPr>
          <w:ilvl w:val="0"/>
          <w:numId w:val="3"/>
        </w:numPr>
        <w:spacing w:after="0" w:line="240" w:lineRule="auto"/>
        <w:jc w:val="both"/>
        <w:rPr>
          <w:rFonts w:ascii="Arial" w:hAnsi="Arial" w:cs="Arial"/>
        </w:rPr>
      </w:pPr>
      <w:r w:rsidRPr="00C50637">
        <w:rPr>
          <w:rFonts w:ascii="Arial" w:hAnsi="Arial" w:cs="Arial"/>
        </w:rPr>
        <w:t xml:space="preserve">for candidates belonging to Other Rs. 250/- Backward Classes having annual income of less than Rs.4.5 lakhs per annum </w:t>
      </w:r>
    </w:p>
    <w:p w:rsidR="00C50637" w:rsidRDefault="00C50637" w:rsidP="00C50637">
      <w:pPr>
        <w:spacing w:after="0" w:line="240" w:lineRule="auto"/>
        <w:jc w:val="both"/>
        <w:rPr>
          <w:rFonts w:ascii="Arial" w:hAnsi="Arial" w:cs="Arial"/>
        </w:rPr>
      </w:pPr>
    </w:p>
    <w:p w:rsidR="005A6803" w:rsidRPr="00C50637" w:rsidRDefault="005A6803" w:rsidP="00C50637">
      <w:pPr>
        <w:spacing w:after="0" w:line="240" w:lineRule="auto"/>
        <w:jc w:val="both"/>
        <w:rPr>
          <w:rFonts w:ascii="Arial" w:hAnsi="Arial" w:cs="Arial"/>
        </w:rPr>
      </w:pPr>
      <w:r w:rsidRPr="00C50637">
        <w:rPr>
          <w:rFonts w:ascii="Arial" w:hAnsi="Arial" w:cs="Arial"/>
        </w:rPr>
        <w:t xml:space="preserve">(b) Certification fee including Examination fee: </w:t>
      </w:r>
    </w:p>
    <w:p w:rsidR="005A6803" w:rsidRPr="00C50637" w:rsidRDefault="005A6803" w:rsidP="00C50637">
      <w:pPr>
        <w:spacing w:after="0" w:line="240" w:lineRule="auto"/>
        <w:jc w:val="both"/>
        <w:rPr>
          <w:rFonts w:ascii="Arial" w:hAnsi="Arial" w:cs="Arial"/>
        </w:rPr>
      </w:pPr>
      <w:r w:rsidRPr="00C50637">
        <w:rPr>
          <w:rFonts w:ascii="Arial" w:hAnsi="Arial" w:cs="Arial"/>
        </w:rPr>
        <w:t xml:space="preserve">       (i) for general candidates Rs. 10,000/- </w:t>
      </w:r>
    </w:p>
    <w:p w:rsidR="005A6803" w:rsidRPr="00C50637" w:rsidRDefault="005A6803" w:rsidP="00C50637">
      <w:pPr>
        <w:spacing w:after="0" w:line="240" w:lineRule="auto"/>
        <w:jc w:val="both"/>
        <w:rPr>
          <w:rFonts w:ascii="Arial" w:hAnsi="Arial" w:cs="Arial"/>
        </w:rPr>
      </w:pPr>
      <w:r w:rsidRPr="00C50637">
        <w:rPr>
          <w:rFonts w:ascii="Arial" w:hAnsi="Arial" w:cs="Arial"/>
        </w:rPr>
        <w:t xml:space="preserve">      (ii) for candidates belonging to the Scheduled Rs. 5,000/- Castes or the Scheduled Tribes </w:t>
      </w:r>
    </w:p>
    <w:p w:rsidR="00C50637" w:rsidRPr="00C50637" w:rsidRDefault="005A6803" w:rsidP="00C50637">
      <w:pPr>
        <w:spacing w:after="0" w:line="240" w:lineRule="auto"/>
        <w:ind w:left="630" w:hanging="630"/>
        <w:jc w:val="both"/>
        <w:rPr>
          <w:rFonts w:ascii="Arial" w:hAnsi="Arial" w:cs="Arial"/>
        </w:rPr>
      </w:pPr>
      <w:r w:rsidRPr="00C50637">
        <w:rPr>
          <w:rFonts w:ascii="Arial" w:hAnsi="Arial" w:cs="Arial"/>
        </w:rPr>
        <w:t xml:space="preserve">     (iii) for candidates belonging to Other Rs. 5,000/- Backward Classes having annual income of less than Rs.4.5 lakhs per annum </w:t>
      </w:r>
    </w:p>
    <w:p w:rsidR="00C50637" w:rsidRPr="00C50637" w:rsidRDefault="005A6803" w:rsidP="00C50637">
      <w:pPr>
        <w:pStyle w:val="ListParagraph"/>
        <w:numPr>
          <w:ilvl w:val="0"/>
          <w:numId w:val="3"/>
        </w:numPr>
        <w:spacing w:after="0" w:line="240" w:lineRule="auto"/>
        <w:jc w:val="both"/>
        <w:rPr>
          <w:rFonts w:ascii="Arial" w:hAnsi="Arial" w:cs="Arial"/>
        </w:rPr>
      </w:pPr>
      <w:r w:rsidRPr="00C50637">
        <w:rPr>
          <w:rFonts w:ascii="Arial" w:hAnsi="Arial" w:cs="Arial"/>
        </w:rPr>
        <w:t xml:space="preserve">for company sponsored candidates Rs. 20,000/- </w:t>
      </w:r>
    </w:p>
    <w:p w:rsidR="00C50637" w:rsidRDefault="00C50637" w:rsidP="00C50637">
      <w:pPr>
        <w:spacing w:after="0" w:line="240" w:lineRule="auto"/>
        <w:jc w:val="both"/>
        <w:rPr>
          <w:rFonts w:ascii="Arial" w:hAnsi="Arial" w:cs="Arial"/>
        </w:rPr>
      </w:pPr>
    </w:p>
    <w:p w:rsidR="00C50637" w:rsidRPr="00C50637" w:rsidRDefault="005A6803" w:rsidP="00C50637">
      <w:pPr>
        <w:spacing w:after="0" w:line="240" w:lineRule="auto"/>
        <w:jc w:val="both"/>
        <w:rPr>
          <w:rFonts w:ascii="Arial" w:hAnsi="Arial" w:cs="Arial"/>
        </w:rPr>
      </w:pPr>
      <w:r w:rsidRPr="00C50637">
        <w:rPr>
          <w:rFonts w:ascii="Arial" w:hAnsi="Arial" w:cs="Arial"/>
        </w:rPr>
        <w:t>FOR SUPPLEMENTARY CANDIDATES Applic</w:t>
      </w:r>
      <w:r w:rsidR="00C50637" w:rsidRPr="00C50637">
        <w:rPr>
          <w:rFonts w:ascii="Arial" w:hAnsi="Arial" w:cs="Arial"/>
        </w:rPr>
        <w:t xml:space="preserve">ation Fee: Nil </w:t>
      </w:r>
    </w:p>
    <w:p w:rsidR="00C50637" w:rsidRDefault="00C50637" w:rsidP="00C50637">
      <w:pPr>
        <w:spacing w:after="0" w:line="240" w:lineRule="auto"/>
        <w:jc w:val="both"/>
        <w:rPr>
          <w:rFonts w:ascii="Arial" w:hAnsi="Arial" w:cs="Arial"/>
        </w:rPr>
      </w:pPr>
    </w:p>
    <w:p w:rsidR="00C50637" w:rsidRPr="00C50637" w:rsidRDefault="00C50637" w:rsidP="00C50637">
      <w:pPr>
        <w:spacing w:after="0" w:line="240" w:lineRule="auto"/>
        <w:jc w:val="both"/>
        <w:rPr>
          <w:rFonts w:ascii="Arial" w:hAnsi="Arial" w:cs="Arial"/>
        </w:rPr>
      </w:pPr>
      <w:r w:rsidRPr="00C50637">
        <w:rPr>
          <w:rFonts w:ascii="Arial" w:hAnsi="Arial" w:cs="Arial"/>
        </w:rPr>
        <w:t>Examination Fee</w:t>
      </w:r>
    </w:p>
    <w:p w:rsidR="00C50637" w:rsidRPr="00C50637" w:rsidRDefault="005A6803" w:rsidP="00C50637">
      <w:pPr>
        <w:pStyle w:val="ListParagraph"/>
        <w:numPr>
          <w:ilvl w:val="0"/>
          <w:numId w:val="4"/>
        </w:numPr>
        <w:spacing w:after="0" w:line="240" w:lineRule="auto"/>
        <w:jc w:val="both"/>
        <w:rPr>
          <w:rFonts w:ascii="Arial" w:hAnsi="Arial" w:cs="Arial"/>
        </w:rPr>
      </w:pPr>
      <w:r w:rsidRPr="00C50637">
        <w:rPr>
          <w:rFonts w:ascii="Arial" w:hAnsi="Arial" w:cs="Arial"/>
        </w:rPr>
        <w:t xml:space="preserve">for general candidates Rs. 1500/- per paper </w:t>
      </w:r>
    </w:p>
    <w:p w:rsidR="00C50637" w:rsidRPr="00C50637" w:rsidRDefault="005A6803" w:rsidP="00C50637">
      <w:pPr>
        <w:pStyle w:val="ListParagraph"/>
        <w:numPr>
          <w:ilvl w:val="0"/>
          <w:numId w:val="4"/>
        </w:numPr>
        <w:spacing w:after="0" w:line="240" w:lineRule="auto"/>
        <w:jc w:val="both"/>
        <w:rPr>
          <w:rFonts w:ascii="Arial" w:hAnsi="Arial" w:cs="Arial"/>
        </w:rPr>
      </w:pPr>
      <w:r w:rsidRPr="00C50637">
        <w:rPr>
          <w:rFonts w:ascii="Arial" w:hAnsi="Arial" w:cs="Arial"/>
        </w:rPr>
        <w:t xml:space="preserve">(ii) for candidates belonging to the Scheduled Rs. 750/- per paper Castes or the Scheduled Tribes </w:t>
      </w:r>
    </w:p>
    <w:p w:rsidR="00C50637" w:rsidRPr="00C50637" w:rsidRDefault="005A6803" w:rsidP="00C50637">
      <w:pPr>
        <w:pStyle w:val="ListParagraph"/>
        <w:numPr>
          <w:ilvl w:val="0"/>
          <w:numId w:val="4"/>
        </w:numPr>
        <w:spacing w:after="0" w:line="240" w:lineRule="auto"/>
        <w:jc w:val="both"/>
        <w:rPr>
          <w:rFonts w:ascii="Arial" w:hAnsi="Arial" w:cs="Arial"/>
        </w:rPr>
      </w:pPr>
      <w:r w:rsidRPr="00C50637">
        <w:rPr>
          <w:rFonts w:ascii="Arial" w:hAnsi="Arial" w:cs="Arial"/>
        </w:rPr>
        <w:t xml:space="preserve">for candidates belonging to Other Rs. 750/- per paper Backward Classes having annual income of less than Rs.4.5 lakhs per annum </w:t>
      </w:r>
    </w:p>
    <w:p w:rsidR="00C50637" w:rsidRDefault="00C50637" w:rsidP="00C50637">
      <w:pPr>
        <w:spacing w:after="0" w:line="240" w:lineRule="auto"/>
        <w:ind w:left="360"/>
        <w:jc w:val="both"/>
        <w:rPr>
          <w:rFonts w:ascii="Arial" w:hAnsi="Arial" w:cs="Arial"/>
        </w:rPr>
      </w:pPr>
    </w:p>
    <w:p w:rsidR="00C50637" w:rsidRPr="00C50637" w:rsidRDefault="005A6803" w:rsidP="00C50637">
      <w:pPr>
        <w:spacing w:after="0" w:line="240" w:lineRule="auto"/>
        <w:ind w:left="360"/>
        <w:jc w:val="both"/>
        <w:rPr>
          <w:rFonts w:ascii="Arial" w:hAnsi="Arial" w:cs="Arial"/>
        </w:rPr>
      </w:pPr>
      <w:r w:rsidRPr="00C50637">
        <w:rPr>
          <w:rFonts w:ascii="Arial" w:hAnsi="Arial" w:cs="Arial"/>
        </w:rPr>
        <w:t xml:space="preserve">FOR UP GRADATION FROM ENERGY MANAGER TO ENERGY AUDITOR Up gradation Fee: </w:t>
      </w:r>
    </w:p>
    <w:p w:rsidR="00C50637" w:rsidRPr="00C50637" w:rsidRDefault="005A6803" w:rsidP="00C50637">
      <w:pPr>
        <w:pStyle w:val="ListParagraph"/>
        <w:numPr>
          <w:ilvl w:val="0"/>
          <w:numId w:val="5"/>
        </w:numPr>
        <w:spacing w:after="0" w:line="240" w:lineRule="auto"/>
        <w:jc w:val="both"/>
        <w:rPr>
          <w:rFonts w:ascii="Arial" w:hAnsi="Arial" w:cs="Arial"/>
        </w:rPr>
      </w:pPr>
      <w:r w:rsidRPr="00C50637">
        <w:rPr>
          <w:rFonts w:ascii="Arial" w:hAnsi="Arial" w:cs="Arial"/>
        </w:rPr>
        <w:t xml:space="preserve">for general candidates Rs. 1500/- </w:t>
      </w:r>
    </w:p>
    <w:p w:rsidR="005A6803" w:rsidRPr="00C50637" w:rsidRDefault="005A6803" w:rsidP="00C50637">
      <w:pPr>
        <w:pStyle w:val="ListParagraph"/>
        <w:numPr>
          <w:ilvl w:val="0"/>
          <w:numId w:val="5"/>
        </w:numPr>
        <w:spacing w:after="0" w:line="240" w:lineRule="auto"/>
        <w:jc w:val="both"/>
        <w:rPr>
          <w:rFonts w:ascii="Arial" w:hAnsi="Arial" w:cs="Arial"/>
        </w:rPr>
      </w:pPr>
      <w:r w:rsidRPr="00C50637">
        <w:rPr>
          <w:rFonts w:ascii="Arial" w:hAnsi="Arial" w:cs="Arial"/>
        </w:rPr>
        <w:t>for candidates belonging to the Scheduled Rs. 750/- Castes or the Scheduled Tribes (iii) for candidates belonging to Other Rs. 750/- Backward Classes having annual income of less than Rs.4.5 lakhs per annum Note: Those Candidates claiming fee concession have to submit copies of necessary supporting documents.</w:t>
      </w:r>
    </w:p>
    <w:sectPr w:rsidR="005A6803" w:rsidRPr="00C50637" w:rsidSect="00C50637">
      <w:footerReference w:type="default" r:id="rId7"/>
      <w:pgSz w:w="12240" w:h="15840"/>
      <w:pgMar w:top="720" w:right="1440"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981" w:rsidRDefault="00070981" w:rsidP="000E11AA">
      <w:pPr>
        <w:spacing w:after="0" w:line="240" w:lineRule="auto"/>
      </w:pPr>
      <w:r>
        <w:separator/>
      </w:r>
    </w:p>
  </w:endnote>
  <w:endnote w:type="continuationSeparator" w:id="1">
    <w:p w:rsidR="00070981" w:rsidRDefault="00070981" w:rsidP="000E11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22251"/>
      <w:docPartObj>
        <w:docPartGallery w:val="Page Numbers (Bottom of Page)"/>
        <w:docPartUnique/>
      </w:docPartObj>
    </w:sdtPr>
    <w:sdtContent>
      <w:p w:rsidR="00C50637" w:rsidRDefault="00C50637">
        <w:pPr>
          <w:pStyle w:val="Footer"/>
          <w:jc w:val="right"/>
        </w:pPr>
        <w:fldSimple w:instr=" PAGE   \* MERGEFORMAT ">
          <w:r w:rsidR="00070981">
            <w:rPr>
              <w:noProof/>
            </w:rPr>
            <w:t>1</w:t>
          </w:r>
        </w:fldSimple>
      </w:p>
    </w:sdtContent>
  </w:sdt>
  <w:p w:rsidR="00C50637" w:rsidRDefault="00C506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981" w:rsidRDefault="00070981" w:rsidP="000E11AA">
      <w:pPr>
        <w:spacing w:after="0" w:line="240" w:lineRule="auto"/>
      </w:pPr>
      <w:r>
        <w:separator/>
      </w:r>
    </w:p>
  </w:footnote>
  <w:footnote w:type="continuationSeparator" w:id="1">
    <w:p w:rsidR="00070981" w:rsidRDefault="00070981" w:rsidP="000E11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67443"/>
    <w:multiLevelType w:val="hybridMultilevel"/>
    <w:tmpl w:val="85FC8C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37473A"/>
    <w:multiLevelType w:val="hybridMultilevel"/>
    <w:tmpl w:val="755A8774"/>
    <w:lvl w:ilvl="0" w:tplc="0FCC60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62497F"/>
    <w:multiLevelType w:val="hybridMultilevel"/>
    <w:tmpl w:val="A5C4F0B8"/>
    <w:lvl w:ilvl="0" w:tplc="080607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6D6CBF"/>
    <w:multiLevelType w:val="hybridMultilevel"/>
    <w:tmpl w:val="5B7E58C6"/>
    <w:lvl w:ilvl="0" w:tplc="1E4234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DA1D67"/>
    <w:multiLevelType w:val="hybridMultilevel"/>
    <w:tmpl w:val="2F10D606"/>
    <w:lvl w:ilvl="0" w:tplc="A950DB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E11AA"/>
    <w:rsid w:val="00070981"/>
    <w:rsid w:val="000E11AA"/>
    <w:rsid w:val="00171E9D"/>
    <w:rsid w:val="00423DA6"/>
    <w:rsid w:val="005A6803"/>
    <w:rsid w:val="00C50637"/>
    <w:rsid w:val="00FF7FE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D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1AA"/>
    <w:pPr>
      <w:ind w:left="720"/>
      <w:contextualSpacing/>
    </w:pPr>
  </w:style>
  <w:style w:type="table" w:styleId="TableGrid">
    <w:name w:val="Table Grid"/>
    <w:basedOn w:val="TableNormal"/>
    <w:uiPriority w:val="59"/>
    <w:rsid w:val="000E11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E11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1AA"/>
  </w:style>
  <w:style w:type="paragraph" w:styleId="Footer">
    <w:name w:val="footer"/>
    <w:basedOn w:val="Normal"/>
    <w:link w:val="FooterChar"/>
    <w:uiPriority w:val="99"/>
    <w:unhideWhenUsed/>
    <w:rsid w:val="000E1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1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dc:creator>
  <cp:lastModifiedBy>Bureau</cp:lastModifiedBy>
  <cp:revision>1</cp:revision>
  <dcterms:created xsi:type="dcterms:W3CDTF">2018-03-21T09:39:00Z</dcterms:created>
  <dcterms:modified xsi:type="dcterms:W3CDTF">2018-03-21T10:21:00Z</dcterms:modified>
</cp:coreProperties>
</file>